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A8A58A" w14:textId="77777777" w:rsidR="00F96E10" w:rsidRPr="00CC4AE5" w:rsidRDefault="00F96E10" w:rsidP="00F96E10">
      <w:pPr>
        <w:pStyle w:val="2"/>
        <w:rPr>
          <w:rFonts w:hint="eastAsia"/>
        </w:rPr>
      </w:pPr>
      <w:bookmarkStart w:id="0" w:name="_Toc45788505"/>
      <w:proofErr w:type="spellStart"/>
      <w:r>
        <w:t>研究生国家奖学金评审管理办法</w:t>
      </w:r>
      <w:bookmarkEnd w:id="0"/>
      <w:proofErr w:type="spellEnd"/>
    </w:p>
    <w:p w14:paraId="47E35FB9" w14:textId="77777777" w:rsidR="00F96E10" w:rsidRPr="002357D0" w:rsidRDefault="00F96E10" w:rsidP="00F96E10">
      <w:pPr>
        <w:spacing w:afterLines="100" w:after="312"/>
        <w:ind w:firstLineChars="0" w:firstLine="0"/>
        <w:jc w:val="center"/>
        <w:rPr>
          <w:rFonts w:ascii="仿宋" w:eastAsia="仿宋" w:hAnsi="仿宋" w:hint="eastAsia"/>
          <w:bCs/>
        </w:rPr>
      </w:pPr>
      <w:r w:rsidRPr="00455474">
        <w:rPr>
          <w:rFonts w:ascii="仿宋" w:eastAsia="仿宋" w:hAnsi="仿宋" w:hint="eastAsia"/>
          <w:bCs/>
        </w:rPr>
        <w:t>沪工程</w:t>
      </w:r>
      <w:proofErr w:type="gramStart"/>
      <w:r w:rsidRPr="00455474">
        <w:rPr>
          <w:rFonts w:ascii="仿宋" w:eastAsia="仿宋" w:hAnsi="仿宋" w:hint="eastAsia"/>
          <w:bCs/>
        </w:rPr>
        <w:t>研</w:t>
      </w:r>
      <w:proofErr w:type="gramEnd"/>
      <w:r w:rsidRPr="00455474">
        <w:rPr>
          <w:rFonts w:ascii="仿宋" w:eastAsia="仿宋" w:hAnsi="仿宋" w:hint="eastAsia"/>
          <w:bCs/>
        </w:rPr>
        <w:t>〔20</w:t>
      </w:r>
      <w:r>
        <w:rPr>
          <w:rFonts w:ascii="仿宋" w:eastAsia="仿宋" w:hAnsi="仿宋"/>
          <w:bCs/>
        </w:rPr>
        <w:t>20</w:t>
      </w:r>
      <w:r w:rsidRPr="00455474">
        <w:rPr>
          <w:rFonts w:ascii="仿宋" w:eastAsia="仿宋" w:hAnsi="仿宋" w:hint="eastAsia"/>
          <w:bCs/>
        </w:rPr>
        <w:t>〕</w:t>
      </w:r>
      <w:r>
        <w:rPr>
          <w:rFonts w:ascii="仿宋" w:eastAsia="仿宋" w:hAnsi="仿宋"/>
          <w:bCs/>
        </w:rPr>
        <w:t>9</w:t>
      </w:r>
      <w:r w:rsidRPr="00455474">
        <w:rPr>
          <w:rFonts w:ascii="仿宋" w:eastAsia="仿宋" w:hAnsi="仿宋" w:hint="eastAsia"/>
          <w:bCs/>
        </w:rPr>
        <w:t>号</w:t>
      </w:r>
    </w:p>
    <w:p w14:paraId="78DC05B5"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color w:val="auto"/>
          <w:sz w:val="21"/>
          <w:szCs w:val="21"/>
        </w:rPr>
        <w:t>为了奖励纳入全国招生计划内的高校中表现优异的全日制研究生，旨在发展中国特色研究生教育，促进研究生培养机制改革，提高研究生培养质量，根据《关于印发&lt;学生资助资金管理办法&gt;的通知》（财科教〔2019〕19号）和《关于印发&lt;上海市普通高等学校学生资助资金管理实施办法&gt;的通知》（沪教委</w:t>
      </w:r>
      <w:proofErr w:type="gramStart"/>
      <w:r w:rsidRPr="00966BB3">
        <w:rPr>
          <w:rFonts w:ascii="宋体" w:eastAsia="宋体" w:hAnsi="宋体" w:cs="FangSong"/>
          <w:color w:val="auto"/>
          <w:sz w:val="21"/>
          <w:szCs w:val="21"/>
        </w:rPr>
        <w:t>规</w:t>
      </w:r>
      <w:proofErr w:type="gramEnd"/>
      <w:r w:rsidRPr="00966BB3">
        <w:rPr>
          <w:rFonts w:ascii="宋体" w:eastAsia="宋体" w:hAnsi="宋体" w:cs="FangSong"/>
          <w:color w:val="auto"/>
          <w:sz w:val="21"/>
          <w:szCs w:val="21"/>
        </w:rPr>
        <w:t>〔2020〕2号）文件，特制定本办法（以下简称“办法”）。</w:t>
      </w:r>
    </w:p>
    <w:p w14:paraId="2BD3F83A" w14:textId="77777777" w:rsidR="00F96E10" w:rsidRPr="00966BB3" w:rsidRDefault="00F96E10" w:rsidP="00F96E10">
      <w:pPr>
        <w:pStyle w:val="Default"/>
        <w:spacing w:before="240" w:after="240"/>
        <w:jc w:val="center"/>
        <w:rPr>
          <w:rFonts w:ascii="宋体" w:eastAsia="宋体" w:hAnsi="宋体" w:cs="FangSong"/>
          <w:b/>
          <w:color w:val="auto"/>
          <w:sz w:val="21"/>
          <w:szCs w:val="21"/>
        </w:rPr>
      </w:pPr>
      <w:r w:rsidRPr="00966BB3">
        <w:rPr>
          <w:rFonts w:ascii="宋体" w:eastAsia="宋体" w:hAnsi="宋体" w:cs="FangSong"/>
          <w:b/>
          <w:color w:val="auto"/>
          <w:sz w:val="21"/>
          <w:szCs w:val="21"/>
        </w:rPr>
        <w:t>第一章</w:t>
      </w:r>
      <w:r w:rsidRPr="00966BB3">
        <w:rPr>
          <w:rFonts w:ascii="宋体" w:eastAsia="宋体" w:hAnsi="宋体" w:cs="FangSong" w:hint="eastAsia"/>
          <w:b/>
          <w:color w:val="auto"/>
          <w:sz w:val="21"/>
          <w:szCs w:val="21"/>
        </w:rPr>
        <w:t xml:space="preserve"> </w:t>
      </w:r>
      <w:r w:rsidRPr="00966BB3">
        <w:rPr>
          <w:rFonts w:ascii="宋体" w:eastAsia="宋体" w:hAnsi="宋体" w:cs="FangSong"/>
          <w:b/>
          <w:color w:val="auto"/>
          <w:sz w:val="21"/>
          <w:szCs w:val="21"/>
        </w:rPr>
        <w:t>总则</w:t>
      </w:r>
    </w:p>
    <w:p w14:paraId="7DE68C21"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第一条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研究生国家奖学金的奖励对象为纳入全国研究生招生计划、具有中华人民共和国国籍的正常学制内的全日制非定向研究生。</w:t>
      </w:r>
    </w:p>
    <w:p w14:paraId="109ABDA2"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第二条</w:t>
      </w:r>
      <w:r w:rsidRPr="00966BB3">
        <w:rPr>
          <w:rFonts w:ascii="宋体" w:eastAsia="宋体" w:hAnsi="宋体" w:cs="FangSong" w:hint="eastAsia"/>
          <w:b/>
          <w:color w:val="auto"/>
          <w:sz w:val="21"/>
          <w:szCs w:val="21"/>
        </w:rPr>
        <w:t xml:space="preserve"> </w:t>
      </w:r>
      <w:r w:rsidRPr="00966BB3">
        <w:rPr>
          <w:rFonts w:ascii="宋体" w:eastAsia="宋体" w:hAnsi="宋体" w:cs="FangSong"/>
          <w:color w:val="auto"/>
          <w:sz w:val="21"/>
          <w:szCs w:val="21"/>
        </w:rPr>
        <w:t>研究生国家奖学金每年评审一次，坚持公正、公平、公开、择优的原则。</w:t>
      </w:r>
    </w:p>
    <w:p w14:paraId="1B69BC35" w14:textId="77777777" w:rsidR="00F96E10" w:rsidRPr="00966BB3" w:rsidRDefault="00F96E10" w:rsidP="00F96E10">
      <w:pPr>
        <w:pStyle w:val="Default"/>
        <w:spacing w:before="240" w:after="240"/>
        <w:jc w:val="center"/>
        <w:rPr>
          <w:rFonts w:ascii="宋体" w:eastAsia="宋体" w:hAnsi="宋体" w:cs="FangSong"/>
          <w:b/>
          <w:color w:val="auto"/>
          <w:sz w:val="21"/>
          <w:szCs w:val="21"/>
        </w:rPr>
      </w:pPr>
      <w:r w:rsidRPr="00966BB3">
        <w:rPr>
          <w:rFonts w:ascii="宋体" w:eastAsia="宋体" w:hAnsi="宋体" w:cs="FangSong"/>
          <w:b/>
          <w:color w:val="auto"/>
          <w:sz w:val="21"/>
          <w:szCs w:val="21"/>
        </w:rPr>
        <w:t>第二章</w:t>
      </w:r>
      <w:r w:rsidRPr="00966BB3">
        <w:rPr>
          <w:rFonts w:ascii="宋体" w:eastAsia="宋体" w:hAnsi="宋体" w:cs="FangSong" w:hint="eastAsia"/>
          <w:b/>
          <w:color w:val="auto"/>
          <w:sz w:val="21"/>
          <w:szCs w:val="21"/>
        </w:rPr>
        <w:t xml:space="preserve"> </w:t>
      </w:r>
      <w:r w:rsidRPr="00966BB3">
        <w:rPr>
          <w:rFonts w:ascii="宋体" w:eastAsia="宋体" w:hAnsi="宋体" w:cs="FangSong"/>
          <w:b/>
          <w:color w:val="auto"/>
          <w:sz w:val="21"/>
          <w:szCs w:val="21"/>
        </w:rPr>
        <w:t>奖励标准与申请条件</w:t>
      </w:r>
    </w:p>
    <w:p w14:paraId="4265F440"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第三条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硕士研究生国家奖学金奖励金额为贰万元整，</w:t>
      </w:r>
      <w:proofErr w:type="gramStart"/>
      <w:r w:rsidRPr="00966BB3">
        <w:rPr>
          <w:rFonts w:ascii="宋体" w:eastAsia="宋体" w:hAnsi="宋体" w:cs="FangSong"/>
          <w:color w:val="auto"/>
          <w:sz w:val="21"/>
          <w:szCs w:val="21"/>
        </w:rPr>
        <w:t>限个人</w:t>
      </w:r>
      <w:proofErr w:type="gramEnd"/>
      <w:r w:rsidRPr="00966BB3">
        <w:rPr>
          <w:rFonts w:ascii="宋体" w:eastAsia="宋体" w:hAnsi="宋体" w:cs="FangSong"/>
          <w:color w:val="auto"/>
          <w:sz w:val="21"/>
          <w:szCs w:val="21"/>
        </w:rPr>
        <w:t>申请，单一标准，不分等级。</w:t>
      </w:r>
    </w:p>
    <w:p w14:paraId="5C582187"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第四条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研究生国家奖学金基本申请条件：</w:t>
      </w:r>
    </w:p>
    <w:p w14:paraId="3C0B0F8F" w14:textId="77777777" w:rsidR="00F96E10" w:rsidRPr="00966BB3" w:rsidRDefault="00F96E10" w:rsidP="00F96E10">
      <w:pPr>
        <w:pStyle w:val="Default"/>
        <w:ind w:firstLine="620"/>
        <w:rPr>
          <w:rFonts w:ascii="宋体" w:eastAsia="宋体" w:hAnsi="宋体"/>
          <w:color w:val="auto"/>
          <w:sz w:val="21"/>
          <w:szCs w:val="21"/>
        </w:rPr>
      </w:pPr>
      <w:r w:rsidRPr="00966BB3">
        <w:rPr>
          <w:rFonts w:ascii="宋体" w:eastAsia="宋体" w:hAnsi="宋体" w:cs="FangSong"/>
          <w:color w:val="auto"/>
          <w:sz w:val="21"/>
          <w:szCs w:val="21"/>
        </w:rPr>
        <w:t>1.热爱社会主义祖国，拥护中国共产党的领导；</w:t>
      </w:r>
      <w:r w:rsidRPr="00966BB3">
        <w:rPr>
          <w:rFonts w:ascii="宋体" w:eastAsia="宋体" w:hAnsi="宋体"/>
          <w:color w:val="auto"/>
          <w:sz w:val="21"/>
          <w:szCs w:val="21"/>
        </w:rPr>
        <w:t xml:space="preserve"> </w:t>
      </w:r>
    </w:p>
    <w:p w14:paraId="0F60C0C9"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color w:val="auto"/>
          <w:sz w:val="21"/>
          <w:szCs w:val="21"/>
        </w:rPr>
        <w:t>2.遵守宪法和法律，遵守学校规章制度；</w:t>
      </w:r>
    </w:p>
    <w:p w14:paraId="0DD09EB6"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color w:val="auto"/>
          <w:sz w:val="21"/>
          <w:szCs w:val="21"/>
        </w:rPr>
        <w:t>3.诚实守信，品学兼优；</w:t>
      </w:r>
    </w:p>
    <w:p w14:paraId="17656EBB"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color w:val="auto"/>
          <w:sz w:val="21"/>
          <w:szCs w:val="21"/>
        </w:rPr>
        <w:t>4.积极参与科学研究和社会实践；</w:t>
      </w:r>
    </w:p>
    <w:p w14:paraId="2955C1C5"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color w:val="auto"/>
          <w:sz w:val="21"/>
          <w:szCs w:val="21"/>
        </w:rPr>
        <w:t>5.规定学制年限</w:t>
      </w:r>
      <w:proofErr w:type="gramStart"/>
      <w:r w:rsidRPr="00966BB3">
        <w:rPr>
          <w:rFonts w:ascii="宋体" w:eastAsia="宋体" w:hAnsi="宋体" w:cs="FangSong"/>
          <w:color w:val="auto"/>
          <w:sz w:val="21"/>
          <w:szCs w:val="21"/>
        </w:rPr>
        <w:t>内在籍</w:t>
      </w:r>
      <w:proofErr w:type="gramEnd"/>
      <w:r w:rsidRPr="00966BB3">
        <w:rPr>
          <w:rFonts w:ascii="宋体" w:eastAsia="宋体" w:hAnsi="宋体" w:cs="FangSong"/>
          <w:color w:val="auto"/>
          <w:sz w:val="21"/>
          <w:szCs w:val="21"/>
        </w:rPr>
        <w:t>在校已注册；</w:t>
      </w:r>
    </w:p>
    <w:p w14:paraId="59F76121"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color w:val="auto"/>
          <w:sz w:val="21"/>
          <w:szCs w:val="21"/>
        </w:rPr>
        <w:t>6.无刑事处分或行政处罚，无校纪处分，无其它纪律处分。</w:t>
      </w:r>
    </w:p>
    <w:p w14:paraId="02562288"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第五条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各研究生培养学院研究生国家奖学金名额在研究生规模的基础上，可对培养质量较高的基层单位、学校特色优势学科、基础学科和国家亟需学科予以适当的倾斜。</w:t>
      </w:r>
    </w:p>
    <w:p w14:paraId="3D777254" w14:textId="77777777" w:rsidR="00F96E10" w:rsidRPr="00966BB3" w:rsidRDefault="00F96E10" w:rsidP="00F96E10">
      <w:pPr>
        <w:pStyle w:val="Default"/>
        <w:spacing w:before="240" w:after="240"/>
        <w:jc w:val="center"/>
        <w:rPr>
          <w:rFonts w:ascii="宋体" w:eastAsia="宋体" w:hAnsi="宋体" w:cs="FangSong"/>
          <w:b/>
          <w:color w:val="auto"/>
          <w:sz w:val="21"/>
          <w:szCs w:val="21"/>
        </w:rPr>
      </w:pPr>
      <w:r w:rsidRPr="00966BB3">
        <w:rPr>
          <w:rFonts w:ascii="宋体" w:eastAsia="宋体" w:hAnsi="宋体" w:cs="FangSong"/>
          <w:b/>
          <w:color w:val="auto"/>
          <w:sz w:val="21"/>
          <w:szCs w:val="21"/>
        </w:rPr>
        <w:t>第三章</w:t>
      </w:r>
      <w:r w:rsidRPr="00966BB3">
        <w:rPr>
          <w:rFonts w:ascii="宋体" w:eastAsia="宋体" w:hAnsi="宋体" w:cs="FangSong" w:hint="eastAsia"/>
          <w:b/>
          <w:color w:val="auto"/>
          <w:sz w:val="21"/>
          <w:szCs w:val="21"/>
        </w:rPr>
        <w:t xml:space="preserve"> </w:t>
      </w:r>
      <w:r w:rsidRPr="00966BB3">
        <w:rPr>
          <w:rFonts w:ascii="宋体" w:eastAsia="宋体" w:hAnsi="宋体" w:cs="FangSong"/>
          <w:b/>
          <w:color w:val="auto"/>
          <w:sz w:val="21"/>
          <w:szCs w:val="21"/>
        </w:rPr>
        <w:t>评审机构与评审办法</w:t>
      </w:r>
    </w:p>
    <w:p w14:paraId="2A69DFD4"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第六条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按照学校相关文件成立校研究生奖学金评审领导小组（以下简称“校领导小组”），校领导小组办公室设在研究生工作部。</w:t>
      </w:r>
    </w:p>
    <w:p w14:paraId="3ABC944B"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第七条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各研究生培养学院成立研究生国家奖学金评审委员会（以下简称“院评审委员会”），由研究生培养学院主要领导任主任委员，所在单位的研究生导师、党政管理人员、研究生代表任委员，院评审委员会人数不少于5人且为单数，负责本单位硕士研究生国家奖学金的申请组织、评审等工作。</w:t>
      </w:r>
    </w:p>
    <w:p w14:paraId="6F91D7A3"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第八条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有如下情况之一的不得参评本年度研究生国家奖学金：</w:t>
      </w:r>
    </w:p>
    <w:p w14:paraId="490A729D"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color w:val="auto"/>
          <w:sz w:val="21"/>
          <w:szCs w:val="21"/>
        </w:rPr>
        <w:t>1.有</w:t>
      </w:r>
      <w:proofErr w:type="gramStart"/>
      <w:r w:rsidRPr="00966BB3">
        <w:rPr>
          <w:rFonts w:ascii="宋体" w:eastAsia="宋体" w:hAnsi="宋体" w:cs="FangSong"/>
          <w:color w:val="auto"/>
          <w:sz w:val="21"/>
          <w:szCs w:val="21"/>
        </w:rPr>
        <w:t>旷</w:t>
      </w:r>
      <w:proofErr w:type="gramEnd"/>
      <w:r w:rsidRPr="00966BB3">
        <w:rPr>
          <w:rFonts w:ascii="宋体" w:eastAsia="宋体" w:hAnsi="宋体" w:cs="FangSong"/>
          <w:color w:val="auto"/>
          <w:sz w:val="21"/>
          <w:szCs w:val="21"/>
        </w:rPr>
        <w:t>考行为；</w:t>
      </w:r>
    </w:p>
    <w:p w14:paraId="30DBC82E"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color w:val="auto"/>
          <w:sz w:val="21"/>
          <w:szCs w:val="21"/>
        </w:rPr>
        <w:t>2.有不及格情况；</w:t>
      </w:r>
    </w:p>
    <w:p w14:paraId="7A9B49B3" w14:textId="77777777" w:rsidR="00F96E10" w:rsidRPr="00966BB3" w:rsidRDefault="00F96E10" w:rsidP="00F96E10">
      <w:pPr>
        <w:pStyle w:val="Default"/>
        <w:ind w:firstLine="620"/>
        <w:rPr>
          <w:rFonts w:ascii="宋体" w:eastAsia="宋体" w:hAnsi="宋体"/>
          <w:color w:val="auto"/>
          <w:sz w:val="21"/>
          <w:szCs w:val="21"/>
        </w:rPr>
      </w:pPr>
      <w:r w:rsidRPr="00966BB3">
        <w:rPr>
          <w:rFonts w:ascii="宋体" w:eastAsia="宋体" w:hAnsi="宋体" w:cs="FangSong"/>
          <w:color w:val="auto"/>
          <w:sz w:val="21"/>
          <w:szCs w:val="21"/>
        </w:rPr>
        <w:t>3.未办理手续，自行出国或出境；</w:t>
      </w:r>
      <w:r w:rsidRPr="00966BB3">
        <w:rPr>
          <w:rFonts w:ascii="宋体" w:eastAsia="宋体" w:hAnsi="宋体"/>
          <w:color w:val="auto"/>
          <w:sz w:val="21"/>
          <w:szCs w:val="21"/>
        </w:rPr>
        <w:t xml:space="preserve"> </w:t>
      </w:r>
    </w:p>
    <w:p w14:paraId="326752B0"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color w:val="auto"/>
          <w:sz w:val="21"/>
          <w:szCs w:val="21"/>
        </w:rPr>
        <w:t>4.超过规定学制年限延期毕业。</w:t>
      </w:r>
    </w:p>
    <w:p w14:paraId="40DBEAC0"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第九条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院评审委员会须结合本单位学科专业特点和培养目标，对申请学生的课程成</w:t>
      </w:r>
      <w:r w:rsidRPr="00966BB3">
        <w:rPr>
          <w:rFonts w:ascii="宋体" w:eastAsia="宋体" w:hAnsi="宋体" w:cs="FangSong"/>
          <w:color w:val="auto"/>
          <w:sz w:val="21"/>
          <w:szCs w:val="21"/>
        </w:rPr>
        <w:lastRenderedPageBreak/>
        <w:t>绩、学术科研成果、学术竞赛成绩等方面进行综合评价，思想政治表现实行一票否决制。院评审委员会须制定本单位的研究生国家奖学金评选细则，在评选前，告知本单位所有参评研究生，并向校领导小组报备。</w:t>
      </w:r>
    </w:p>
    <w:p w14:paraId="4FC9A629"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第十条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各研究生培养学院必须严格按照获奖分配名额评审，不得超出名额。</w:t>
      </w:r>
    </w:p>
    <w:p w14:paraId="05F847A4"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第十一条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院评审委员会确定本学院获奖学生名单后，应在本学院范围内进行不少于5个工作日的公示。公示无异议后，提交校领导小组审定，审定结果在学校范围内进行不少于5个工作日的公示。</w:t>
      </w:r>
    </w:p>
    <w:p w14:paraId="20E122C4"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第十二条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学生对研究生国家奖学金评审结果有异议的，可在学院公示阶段向所在学院评审委员会提出申诉，院评审委员会应及时研究并予以答复，申诉、答复内容需书面记录，并报备校领导小组。如申诉人对院评审委员会做出的答复仍存在异议，可在学校公示阶段向校领导小组提请裁决。</w:t>
      </w:r>
    </w:p>
    <w:p w14:paraId="77FF77EA" w14:textId="77777777" w:rsidR="00F96E10" w:rsidRPr="00966BB3" w:rsidRDefault="00F96E10" w:rsidP="00F96E10">
      <w:pPr>
        <w:pStyle w:val="Default"/>
        <w:spacing w:before="240" w:after="240"/>
        <w:jc w:val="center"/>
        <w:rPr>
          <w:rFonts w:ascii="宋体" w:eastAsia="宋体" w:hAnsi="宋体" w:cs="FangSong"/>
          <w:b/>
          <w:color w:val="auto"/>
          <w:sz w:val="21"/>
          <w:szCs w:val="21"/>
        </w:rPr>
      </w:pPr>
      <w:r w:rsidRPr="00966BB3">
        <w:rPr>
          <w:rFonts w:ascii="宋体" w:eastAsia="宋体" w:hAnsi="宋体" w:cs="FangSong"/>
          <w:b/>
          <w:color w:val="auto"/>
          <w:sz w:val="21"/>
          <w:szCs w:val="21"/>
        </w:rPr>
        <w:t>第四章</w:t>
      </w:r>
      <w:r w:rsidRPr="00966BB3">
        <w:rPr>
          <w:rFonts w:ascii="宋体" w:eastAsia="宋体" w:hAnsi="宋体" w:cs="FangSong" w:hint="eastAsia"/>
          <w:b/>
          <w:color w:val="auto"/>
          <w:sz w:val="21"/>
          <w:szCs w:val="21"/>
        </w:rPr>
        <w:t xml:space="preserve"> </w:t>
      </w:r>
      <w:r w:rsidRPr="00966BB3">
        <w:rPr>
          <w:rFonts w:ascii="宋体" w:eastAsia="宋体" w:hAnsi="宋体" w:cs="FangSong"/>
          <w:b/>
          <w:color w:val="auto"/>
          <w:sz w:val="21"/>
          <w:szCs w:val="21"/>
        </w:rPr>
        <w:t>奖学金发放、管理与监督</w:t>
      </w:r>
    </w:p>
    <w:p w14:paraId="1EA84D7C"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第十三条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研究生国家奖学金需在评审年度财务制度规定的时间内发放给研究生。</w:t>
      </w:r>
    </w:p>
    <w:p w14:paraId="39B16317"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第十四条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获得研究生国家奖学金奖励的研究生，可以同时获得研究生学业奖学金、研究生国家助学金等其他研究生国家奖助政策以及校内其他研究生奖助政策资助。</w:t>
      </w:r>
    </w:p>
    <w:p w14:paraId="65334969" w14:textId="77777777" w:rsidR="00F96E10" w:rsidRPr="00966BB3" w:rsidRDefault="00F96E10" w:rsidP="00F96E10">
      <w:pPr>
        <w:pStyle w:val="Default"/>
        <w:spacing w:before="240" w:after="240"/>
        <w:jc w:val="center"/>
        <w:rPr>
          <w:rFonts w:ascii="宋体" w:eastAsia="宋体" w:hAnsi="宋体" w:cs="FangSong"/>
          <w:b/>
          <w:color w:val="auto"/>
          <w:sz w:val="21"/>
          <w:szCs w:val="21"/>
        </w:rPr>
      </w:pPr>
      <w:r w:rsidRPr="00966BB3">
        <w:rPr>
          <w:rFonts w:ascii="宋体" w:eastAsia="宋体" w:hAnsi="宋体" w:cs="FangSong"/>
          <w:b/>
          <w:color w:val="auto"/>
          <w:sz w:val="21"/>
          <w:szCs w:val="21"/>
        </w:rPr>
        <w:t>第五章</w:t>
      </w:r>
      <w:r w:rsidRPr="00966BB3">
        <w:rPr>
          <w:rFonts w:ascii="宋体" w:eastAsia="宋体" w:hAnsi="宋体" w:cs="FangSong" w:hint="eastAsia"/>
          <w:b/>
          <w:color w:val="auto"/>
          <w:sz w:val="21"/>
          <w:szCs w:val="21"/>
        </w:rPr>
        <w:t xml:space="preserve"> </w:t>
      </w:r>
      <w:r w:rsidRPr="00966BB3">
        <w:rPr>
          <w:rFonts w:ascii="宋体" w:eastAsia="宋体" w:hAnsi="宋体" w:cs="FangSong"/>
          <w:b/>
          <w:color w:val="auto"/>
          <w:sz w:val="21"/>
          <w:szCs w:val="21"/>
        </w:rPr>
        <w:t>附则</w:t>
      </w:r>
    </w:p>
    <w:p w14:paraId="7B943C19"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第十五条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本办法由研究生工作部、研究生处负责解释。</w:t>
      </w:r>
    </w:p>
    <w:p w14:paraId="00D28E10" w14:textId="77777777" w:rsidR="00F96E10" w:rsidRPr="00966BB3" w:rsidRDefault="00F96E10" w:rsidP="00F96E10">
      <w:pPr>
        <w:pStyle w:val="Default"/>
        <w:ind w:firstLine="620"/>
        <w:rPr>
          <w:rFonts w:ascii="宋体" w:eastAsia="宋体" w:hAnsi="宋体" w:cs="FangSong"/>
          <w:color w:val="auto"/>
          <w:sz w:val="21"/>
          <w:szCs w:val="21"/>
        </w:rPr>
      </w:pPr>
      <w:r w:rsidRPr="00966BB3">
        <w:rPr>
          <w:rFonts w:ascii="宋体" w:eastAsia="宋体" w:hAnsi="宋体" w:cs="FangSong"/>
          <w:b/>
          <w:color w:val="auto"/>
          <w:sz w:val="21"/>
          <w:szCs w:val="21"/>
        </w:rPr>
        <w:t>第十六条</w:t>
      </w:r>
      <w:r w:rsidRPr="00966BB3">
        <w:rPr>
          <w:rFonts w:ascii="宋体" w:eastAsia="宋体" w:hAnsi="宋体" w:cs="FangSong" w:hint="eastAsia"/>
          <w:color w:val="auto"/>
          <w:sz w:val="21"/>
          <w:szCs w:val="21"/>
        </w:rPr>
        <w:t xml:space="preserve"> </w:t>
      </w:r>
      <w:r w:rsidRPr="00966BB3">
        <w:rPr>
          <w:rFonts w:ascii="宋体" w:eastAsia="宋体" w:hAnsi="宋体" w:cs="FangSong"/>
          <w:color w:val="auto"/>
          <w:sz w:val="21"/>
          <w:szCs w:val="21"/>
        </w:rPr>
        <w:t>本办法自印发之日起实施，原《上海工程技术大学研究生国家奖学金评审实施细则》（沪工程</w:t>
      </w:r>
      <w:proofErr w:type="gramStart"/>
      <w:r w:rsidRPr="00966BB3">
        <w:rPr>
          <w:rFonts w:ascii="宋体" w:eastAsia="宋体" w:hAnsi="宋体" w:cs="FangSong"/>
          <w:color w:val="auto"/>
          <w:sz w:val="21"/>
          <w:szCs w:val="21"/>
        </w:rPr>
        <w:t>研</w:t>
      </w:r>
      <w:proofErr w:type="gramEnd"/>
      <w:r w:rsidRPr="00966BB3">
        <w:rPr>
          <w:rFonts w:ascii="宋体" w:eastAsia="宋体" w:hAnsi="宋体" w:cs="FangSong"/>
          <w:color w:val="auto"/>
          <w:sz w:val="21"/>
          <w:szCs w:val="21"/>
        </w:rPr>
        <w:t>〔2017〕31号）同时废止。</w:t>
      </w:r>
    </w:p>
    <w:p w14:paraId="28A09C68" w14:textId="77777777" w:rsidR="00F96E10" w:rsidRPr="00966BB3" w:rsidRDefault="00F96E10" w:rsidP="00F96E10">
      <w:pPr>
        <w:pStyle w:val="Default"/>
        <w:ind w:firstLine="620"/>
        <w:rPr>
          <w:rFonts w:ascii="宋体" w:eastAsia="宋体" w:hAnsi="宋体" w:cs="FangSong"/>
          <w:color w:val="auto"/>
          <w:sz w:val="21"/>
          <w:szCs w:val="21"/>
        </w:rPr>
      </w:pPr>
    </w:p>
    <w:p w14:paraId="13795C4D" w14:textId="77777777" w:rsidR="00B444D0" w:rsidRPr="00F96E10" w:rsidRDefault="00B444D0">
      <w:pPr>
        <w:ind w:firstLine="420"/>
      </w:pPr>
    </w:p>
    <w:sectPr w:rsidR="00B444D0" w:rsidRPr="00F96E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FangSong">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10"/>
    <w:rsid w:val="00004142"/>
    <w:rsid w:val="00004534"/>
    <w:rsid w:val="00005AFD"/>
    <w:rsid w:val="000060F5"/>
    <w:rsid w:val="000217C2"/>
    <w:rsid w:val="00021B0E"/>
    <w:rsid w:val="00022EF2"/>
    <w:rsid w:val="00034A1B"/>
    <w:rsid w:val="00047399"/>
    <w:rsid w:val="0009138F"/>
    <w:rsid w:val="000C08A5"/>
    <w:rsid w:val="000F2948"/>
    <w:rsid w:val="00130351"/>
    <w:rsid w:val="00155C55"/>
    <w:rsid w:val="00161482"/>
    <w:rsid w:val="00165F39"/>
    <w:rsid w:val="001675B6"/>
    <w:rsid w:val="00171A6E"/>
    <w:rsid w:val="00172077"/>
    <w:rsid w:val="00175F8D"/>
    <w:rsid w:val="00180A95"/>
    <w:rsid w:val="001A5805"/>
    <w:rsid w:val="001B7DEC"/>
    <w:rsid w:val="001D775E"/>
    <w:rsid w:val="001E3627"/>
    <w:rsid w:val="001E45A8"/>
    <w:rsid w:val="001E4C92"/>
    <w:rsid w:val="002035B1"/>
    <w:rsid w:val="002044CF"/>
    <w:rsid w:val="00206C01"/>
    <w:rsid w:val="0022628A"/>
    <w:rsid w:val="002272D1"/>
    <w:rsid w:val="002430DA"/>
    <w:rsid w:val="002565CA"/>
    <w:rsid w:val="00263721"/>
    <w:rsid w:val="00290575"/>
    <w:rsid w:val="002A3D84"/>
    <w:rsid w:val="002B67D8"/>
    <w:rsid w:val="002E079F"/>
    <w:rsid w:val="002F13BE"/>
    <w:rsid w:val="002F3BFF"/>
    <w:rsid w:val="0030510F"/>
    <w:rsid w:val="00315526"/>
    <w:rsid w:val="00326BC0"/>
    <w:rsid w:val="0033282B"/>
    <w:rsid w:val="00344101"/>
    <w:rsid w:val="0034420F"/>
    <w:rsid w:val="00346C0C"/>
    <w:rsid w:val="0036201E"/>
    <w:rsid w:val="003A177E"/>
    <w:rsid w:val="003B1FA3"/>
    <w:rsid w:val="003B4AF5"/>
    <w:rsid w:val="003E4A95"/>
    <w:rsid w:val="003E635B"/>
    <w:rsid w:val="003E7216"/>
    <w:rsid w:val="004348B3"/>
    <w:rsid w:val="0044476D"/>
    <w:rsid w:val="0046048F"/>
    <w:rsid w:val="00475BC5"/>
    <w:rsid w:val="0048643A"/>
    <w:rsid w:val="0049416A"/>
    <w:rsid w:val="004A701A"/>
    <w:rsid w:val="004D710C"/>
    <w:rsid w:val="005025E9"/>
    <w:rsid w:val="00502C5C"/>
    <w:rsid w:val="00514692"/>
    <w:rsid w:val="005372E2"/>
    <w:rsid w:val="00542080"/>
    <w:rsid w:val="005466C4"/>
    <w:rsid w:val="00574C90"/>
    <w:rsid w:val="00574F56"/>
    <w:rsid w:val="0058029D"/>
    <w:rsid w:val="00581322"/>
    <w:rsid w:val="0059050D"/>
    <w:rsid w:val="00592ED3"/>
    <w:rsid w:val="005A1AB2"/>
    <w:rsid w:val="005E0DF2"/>
    <w:rsid w:val="005E6E08"/>
    <w:rsid w:val="00616089"/>
    <w:rsid w:val="00633346"/>
    <w:rsid w:val="0064227E"/>
    <w:rsid w:val="0065480C"/>
    <w:rsid w:val="00665B4E"/>
    <w:rsid w:val="0067658F"/>
    <w:rsid w:val="006D4266"/>
    <w:rsid w:val="006F2DED"/>
    <w:rsid w:val="006F4647"/>
    <w:rsid w:val="007067B6"/>
    <w:rsid w:val="00730E9A"/>
    <w:rsid w:val="0073385E"/>
    <w:rsid w:val="00743D98"/>
    <w:rsid w:val="00755E83"/>
    <w:rsid w:val="007617B3"/>
    <w:rsid w:val="007A2DAB"/>
    <w:rsid w:val="007B31D6"/>
    <w:rsid w:val="007E1CCB"/>
    <w:rsid w:val="007E6801"/>
    <w:rsid w:val="00810602"/>
    <w:rsid w:val="008129D3"/>
    <w:rsid w:val="00815819"/>
    <w:rsid w:val="00821D86"/>
    <w:rsid w:val="008226C8"/>
    <w:rsid w:val="00823919"/>
    <w:rsid w:val="008258D5"/>
    <w:rsid w:val="008442CD"/>
    <w:rsid w:val="008462ED"/>
    <w:rsid w:val="00854EBA"/>
    <w:rsid w:val="00872904"/>
    <w:rsid w:val="008833B4"/>
    <w:rsid w:val="008B0E42"/>
    <w:rsid w:val="008C5819"/>
    <w:rsid w:val="008D3844"/>
    <w:rsid w:val="008E35AE"/>
    <w:rsid w:val="008E615D"/>
    <w:rsid w:val="00902AF5"/>
    <w:rsid w:val="00906F90"/>
    <w:rsid w:val="00931969"/>
    <w:rsid w:val="00941467"/>
    <w:rsid w:val="00946E25"/>
    <w:rsid w:val="00953A72"/>
    <w:rsid w:val="00957550"/>
    <w:rsid w:val="00972C63"/>
    <w:rsid w:val="009945E6"/>
    <w:rsid w:val="00994E94"/>
    <w:rsid w:val="009A3068"/>
    <w:rsid w:val="009A7DE5"/>
    <w:rsid w:val="009C4235"/>
    <w:rsid w:val="009F18F6"/>
    <w:rsid w:val="00A07020"/>
    <w:rsid w:val="00A5441D"/>
    <w:rsid w:val="00A874AF"/>
    <w:rsid w:val="00AA10FA"/>
    <w:rsid w:val="00AA251D"/>
    <w:rsid w:val="00AA49BA"/>
    <w:rsid w:val="00AB5C59"/>
    <w:rsid w:val="00AB7DBD"/>
    <w:rsid w:val="00AC5D85"/>
    <w:rsid w:val="00AD5157"/>
    <w:rsid w:val="00AE3C31"/>
    <w:rsid w:val="00B046B6"/>
    <w:rsid w:val="00B40FB9"/>
    <w:rsid w:val="00B444D0"/>
    <w:rsid w:val="00B5027C"/>
    <w:rsid w:val="00BB25C2"/>
    <w:rsid w:val="00BE51E4"/>
    <w:rsid w:val="00C10497"/>
    <w:rsid w:val="00C12A48"/>
    <w:rsid w:val="00C15BDD"/>
    <w:rsid w:val="00C709CF"/>
    <w:rsid w:val="00C81995"/>
    <w:rsid w:val="00C97C81"/>
    <w:rsid w:val="00CA50A7"/>
    <w:rsid w:val="00CA5D3D"/>
    <w:rsid w:val="00CF5420"/>
    <w:rsid w:val="00CF5924"/>
    <w:rsid w:val="00D06065"/>
    <w:rsid w:val="00D06189"/>
    <w:rsid w:val="00D41C13"/>
    <w:rsid w:val="00D877FE"/>
    <w:rsid w:val="00D912BF"/>
    <w:rsid w:val="00DA0382"/>
    <w:rsid w:val="00DA03F8"/>
    <w:rsid w:val="00DC2ADC"/>
    <w:rsid w:val="00DD43C6"/>
    <w:rsid w:val="00DF02CE"/>
    <w:rsid w:val="00E4213A"/>
    <w:rsid w:val="00E8747D"/>
    <w:rsid w:val="00E924A5"/>
    <w:rsid w:val="00E96964"/>
    <w:rsid w:val="00EE0C48"/>
    <w:rsid w:val="00EE5DF9"/>
    <w:rsid w:val="00EF2898"/>
    <w:rsid w:val="00F42431"/>
    <w:rsid w:val="00F66BCB"/>
    <w:rsid w:val="00F86DBE"/>
    <w:rsid w:val="00F93CEE"/>
    <w:rsid w:val="00F94190"/>
    <w:rsid w:val="00F96E10"/>
    <w:rsid w:val="00FD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716B"/>
  <w15:chartTrackingRefBased/>
  <w15:docId w15:val="{2A8DA91C-F4C2-4C33-8B40-ED0A4DEB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E10"/>
    <w:pPr>
      <w:widowControl w:val="0"/>
      <w:ind w:firstLineChars="200" w:firstLine="200"/>
      <w:jc w:val="both"/>
    </w:pPr>
    <w:rPr>
      <w:rFonts w:ascii="Times New Roman" w:eastAsia="宋体" w:hAnsi="Times New Roman" w:cs="黑体"/>
    </w:rPr>
  </w:style>
  <w:style w:type="paragraph" w:styleId="2">
    <w:name w:val="heading 2"/>
    <w:basedOn w:val="a"/>
    <w:next w:val="a"/>
    <w:link w:val="2Char"/>
    <w:uiPriority w:val="99"/>
    <w:qFormat/>
    <w:rsid w:val="00F96E10"/>
    <w:pPr>
      <w:keepNext/>
      <w:keepLines/>
      <w:spacing w:before="260" w:after="260" w:line="415" w:lineRule="auto"/>
      <w:ind w:firstLineChars="0" w:firstLine="0"/>
      <w:jc w:val="center"/>
      <w:outlineLvl w:val="1"/>
    </w:pPr>
    <w:rPr>
      <w:rFonts w:ascii="Arial" w:eastAsia="黑体" w:hAnsi="Arial"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F96E10"/>
    <w:rPr>
      <w:rFonts w:asciiTheme="majorHAnsi" w:eastAsiaTheme="majorEastAsia" w:hAnsiTheme="majorHAnsi" w:cstheme="majorBidi"/>
      <w:b/>
      <w:bCs/>
      <w:sz w:val="32"/>
      <w:szCs w:val="32"/>
    </w:rPr>
  </w:style>
  <w:style w:type="character" w:customStyle="1" w:styleId="2Char">
    <w:name w:val="标题 2 Char"/>
    <w:link w:val="2"/>
    <w:uiPriority w:val="99"/>
    <w:rsid w:val="00F96E10"/>
    <w:rPr>
      <w:rFonts w:ascii="Arial" w:eastAsia="黑体" w:hAnsi="Arial" w:cs="Times New Roman"/>
      <w:b/>
      <w:bCs/>
      <w:sz w:val="32"/>
      <w:szCs w:val="32"/>
      <w:lang w:val="x-none" w:eastAsia="x-none"/>
    </w:rPr>
  </w:style>
  <w:style w:type="paragraph" w:customStyle="1" w:styleId="Default">
    <w:name w:val="Default"/>
    <w:rsid w:val="00F96E10"/>
    <w:pPr>
      <w:widowControl w:val="0"/>
      <w:autoSpaceDE w:val="0"/>
      <w:autoSpaceDN w:val="0"/>
      <w:adjustRightInd w:val="0"/>
    </w:pPr>
    <w:rPr>
      <w:rFonts w:ascii="Arial Unicode MS" w:eastAsia="Arial Unicode MS" w:hAnsi="Times New Roman" w:cs="Arial Unicode M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2020-07-16T07:58:00Z</dcterms:created>
  <dcterms:modified xsi:type="dcterms:W3CDTF">2020-07-16T07:58:00Z</dcterms:modified>
</cp:coreProperties>
</file>